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0AD4A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/>
          <w:lang w:val="en-US" w:eastAsia="zh-CN"/>
        </w:rPr>
        <w:t>COB灯带专用的恒流芯片NU505，有SOD123以及DFN1006两种小体积封装，NU505主要</w:t>
      </w:r>
      <w:r>
        <w:rPr>
          <w:rFonts w:ascii="宋体" w:hAnsi="宋体" w:eastAsia="宋体" w:cs="宋体"/>
          <w:color w:val="FF0000"/>
          <w:sz w:val="24"/>
          <w:szCs w:val="24"/>
        </w:rPr>
        <w:t>应用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于</w:t>
      </w:r>
      <w:r>
        <w:rPr>
          <w:rFonts w:ascii="宋体" w:hAnsi="宋体" w:eastAsia="宋体" w:cs="宋体"/>
          <w:color w:val="FF0000"/>
          <w:sz w:val="24"/>
          <w:szCs w:val="24"/>
        </w:rPr>
        <w:t>LED灯带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 一般LED照明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 COB大功率光源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 COB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软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灯带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,</w:t>
      </w:r>
      <w:r>
        <w:rPr>
          <w:rFonts w:ascii="宋体" w:hAnsi="宋体" w:eastAsia="宋体" w:cs="宋体"/>
          <w:color w:val="FF0000"/>
          <w:sz w:val="24"/>
          <w:szCs w:val="24"/>
        </w:rPr>
        <w:t>UVC光源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等应用。</w:t>
      </w:r>
      <w:r>
        <w:rPr>
          <w:rFonts w:ascii="宋体" w:hAnsi="宋体" w:eastAsia="宋体" w:cs="宋体"/>
          <w:color w:val="FF0000"/>
          <w:sz w:val="24"/>
          <w:szCs w:val="24"/>
        </w:rPr>
        <w:t>电流档位 10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毫安</w:t>
      </w:r>
      <w:r>
        <w:rPr>
          <w:rFonts w:ascii="宋体" w:hAnsi="宋体" w:eastAsia="宋体" w:cs="宋体"/>
          <w:color w:val="FF0000"/>
          <w:sz w:val="24"/>
          <w:szCs w:val="24"/>
        </w:rPr>
        <w:t>、15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毫安</w:t>
      </w:r>
      <w:r>
        <w:rPr>
          <w:rFonts w:ascii="宋体" w:hAnsi="宋体" w:eastAsia="宋体" w:cs="宋体"/>
          <w:color w:val="FF0000"/>
          <w:sz w:val="24"/>
          <w:szCs w:val="24"/>
        </w:rPr>
        <w:t>、20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毫安至</w:t>
      </w:r>
      <w:r>
        <w:rPr>
          <w:rFonts w:ascii="宋体" w:hAnsi="宋体" w:eastAsia="宋体" w:cs="宋体"/>
          <w:color w:val="FF0000"/>
          <w:sz w:val="24"/>
          <w:szCs w:val="24"/>
        </w:rPr>
        <w:t>100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毫安</w:t>
      </w:r>
      <w:r>
        <w:rPr>
          <w:rFonts w:ascii="宋体" w:hAnsi="宋体" w:eastAsia="宋体" w:cs="宋体"/>
          <w:color w:val="FF0000"/>
          <w:sz w:val="24"/>
          <w:szCs w:val="24"/>
        </w:rPr>
        <w:t>，从10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毫安</w:t>
      </w:r>
      <w:r>
        <w:rPr>
          <w:rFonts w:ascii="宋体" w:hAnsi="宋体" w:eastAsia="宋体" w:cs="宋体"/>
          <w:color w:val="FF0000"/>
          <w:sz w:val="24"/>
          <w:szCs w:val="24"/>
        </w:rPr>
        <w:t>起每 增加5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毫安</w:t>
      </w:r>
      <w:r>
        <w:rPr>
          <w:rFonts w:ascii="宋体" w:hAnsi="宋体" w:eastAsia="宋体" w:cs="宋体"/>
          <w:color w:val="FF0000"/>
          <w:sz w:val="24"/>
          <w:szCs w:val="24"/>
        </w:rPr>
        <w:t>电流分一个档位，至100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毫安</w:t>
      </w:r>
      <w:r>
        <w:rPr>
          <w:rFonts w:ascii="宋体" w:hAnsi="宋体" w:eastAsia="宋体" w:cs="宋体"/>
          <w:color w:val="FF0000"/>
          <w:sz w:val="24"/>
          <w:szCs w:val="24"/>
        </w:rPr>
        <w:t>。</w:t>
      </w:r>
      <w:bookmarkStart w:id="0" w:name="_GoBack"/>
      <w:bookmarkEnd w:id="0"/>
    </w:p>
    <w:p w14:paraId="68D67DE2"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</w:p>
    <w:p w14:paraId="65A441F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GRlMjNiMjE4YTZhNmMyYjc2OTk5ZGRmYWVhNmYifQ=="/>
  </w:docVars>
  <w:rsids>
    <w:rsidRoot w:val="18A11332"/>
    <w:rsid w:val="18A1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2024-08-29T02:18:00Z</dcterms:created>
  <dc:creator>古代一枝梅</dc:creator>
  <cp:lastModifiedBy>古代一枝梅</cp:lastModifiedBy>
  <dcterms:modified xsi:type="dcterms:W3CDTF">2024-08-29T02:25:12Z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B138E3EF91AB4DDBA11C7B5F2A21C834_11</vt:lpwstr>
  </property>
</Properties>
</file>