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3B" w:rsidRPr="003E343B" w:rsidRDefault="003E343B" w:rsidP="003E34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1.</w:t>
      </w: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高频电阻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低频电子学中最普通的电路元件就是电阻，它的作用是通过将一些电能装化成热能来达到电压降低的目的。电阻的高频等效电路如图所示，其中两个电感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L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模拟电阻两端的引线的寄生电感，同时还必须根据实际引线的结构考虑电容效应；用电容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C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模拟电荷分离效应。</w:t>
      </w:r>
    </w:p>
    <w:p w:rsidR="003E343B" w:rsidRPr="003E343B" w:rsidRDefault="003E343B" w:rsidP="003E34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998470" cy="1095375"/>
            <wp:effectExtent l="19050" t="0" r="0" b="0"/>
            <wp:docPr id="1" name="图片 1" descr="http://www.eefocus.com/data/08-09/61937_1222399410/122827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efocus.com/data/08-09/61937_1222399410/12282771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电阻等效电路表示法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根据电阻的等效电路图，可以方便的计算出整个电阻的阻抗：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jc w:val="righ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731895" cy="520700"/>
            <wp:effectExtent l="19050" t="0" r="1905" b="0"/>
            <wp:docPr id="2" name="图片 2" descr="http://www.eefocus.com/data/08-09/61937_1222399410/122827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efocus.com/data/08-09/61937_1222399410/12282772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下图描绘了电阻的阻抗绝对值与频率的关系，正像看到的那样，低频时电阻的阻抗是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R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，然而当频率升高并超过一定值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时，寄生电容的影响成为主要的，它引起电阻阻抗的下降。当频率继续升高时，由于引线电感的影响，总的阻抗上升，引线电感在很高的频率下代表一个开路线或无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限大阻抗。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3976370" cy="2934335"/>
            <wp:effectExtent l="19050" t="0" r="5080" b="0"/>
            <wp:docPr id="3" name="图片 3" descr="http://www.eefocus.com/data/08-09/61937_1222399410/1228277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efocus.com/data/08-09/61937_1222399410/12282773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一个典型的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1KΩ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电阻阻抗绝对值与频率的关系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</w:t>
      </w: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2.</w:t>
      </w: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高频电容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片状电容在射频电路中的应用十分广泛，它可以用于滤波器调频、匹配网络、晶体管的偏置等很多电路中，因此很有必要了解它们的高频特性。电容的高频等效电路如图所示，其中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L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为引线的寄生电感；描述引线导体损耗用一个串联的等效电阻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R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  <w:vertAlign w:val="subscript"/>
        </w:rPr>
        <w:t>1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；描述介质损耗用一个并联的电阻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R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  <w:vertAlign w:val="subscript"/>
        </w:rPr>
        <w:t>2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。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189605" cy="1190625"/>
            <wp:effectExtent l="19050" t="0" r="0" b="0"/>
            <wp:docPr id="4" name="图片 4" descr="http://www.eefocus.com/data/08-09/61937_1222399410/1228277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efocus.com/data/08-09/61937_1222399410/12282773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电容等效电路表示法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同样可以得到一个典型的电容器的阻抗绝对值与频率的关系。如下图所示，由于存在介质损耗和有限长的引线，电容显示出与电阻同样的谐振特性。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3689350" cy="2913380"/>
            <wp:effectExtent l="19050" t="0" r="6350" b="0"/>
            <wp:docPr id="5" name="图片 5" descr="http://www.eefocus.com/data/08-09/61937_1222399410/122827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efocus.com/data/08-09/61937_1222399410/12282774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一个典型的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1pF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电容阻抗绝对值与频率的关系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 xml:space="preserve">　　</w:t>
      </w: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3.</w:t>
      </w:r>
      <w:r w:rsidRPr="003E343B">
        <w:rPr>
          <w:rFonts w:ascii="Arial" w:eastAsia="宋体" w:hAnsi="Arial" w:cs="Arial"/>
          <w:b/>
          <w:bCs/>
          <w:color w:val="000000"/>
          <w:kern w:val="0"/>
          <w:sz w:val="20"/>
        </w:rPr>
        <w:t>高频电感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感的应用相对于电阻和电容来说较少，它主要用于晶体管的偏置网络或滤波器中。电感通常由导线在圆导体柱上绕制而成，因此电感除了考虑本身的感性特征，还需要考虑导线的电阻以及相邻线圈之间的分布电容。电感的等效电路模型如下图所示，寄生旁路电容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C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和串联电阻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R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分别由分布电容和电阻带来的综合效应。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28290" cy="1073785"/>
            <wp:effectExtent l="19050" t="0" r="0" b="0"/>
            <wp:docPr id="6" name="图片 6" descr="http://www.eefocus.com/data/08-09/61937_1222399410/1228277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efocus.com/data/08-09/61937_1222399410/12282774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高频电感的等效电路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与电阻和电容相同，电感的高频特性同样与理想电感的预期特性不同，如下图所示：首先，当频率接近谐振点时，高频电感的阻抗迅速提高；第二，当频率继续提高时，寄生电容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C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的影响成为主要的，线圈阻抗逐渐降低。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after="240" w:line="352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3731895" cy="2945130"/>
            <wp:effectExtent l="19050" t="0" r="1905" b="0"/>
            <wp:docPr id="7" name="图片 7" descr="http://www.eefocus.com/data/08-09/61937_1222399410/122827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efocus.com/data/08-09/61937_1222399410/122827749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电感阻抗绝对值与频率的关系</w:t>
      </w:r>
    </w:p>
    <w:p w:rsidR="003E343B" w:rsidRPr="003E343B" w:rsidRDefault="003E343B" w:rsidP="003E343B">
      <w:pPr>
        <w:widowControl/>
        <w:shd w:val="clear" w:color="auto" w:fill="FFFFFF"/>
        <w:wordWrap w:val="0"/>
        <w:spacing w:line="352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总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之，在高频电路中，导线连同基本的电阻、电容和电感这些基本的无源器件的性能明显与理想元件特征不同。读者可以发现低频时恒定的电阻值，到高频时显示出具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有谐振点的二阶系统相应；在高频时，电容中的电介质产生了损耗，造成电容起呈现的阻抗特征只有低频时才与频率成反比；在低频时电感的阻抗响应随频率的增加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而线形增加，达到谐振点前开始偏离理想特征，最终变为电容性。这些无源元件在高频的特性都可以通过前面提到的品质因数描述，对于电容和电感来说，为了调谐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Pr="003E343B">
        <w:rPr>
          <w:rFonts w:ascii="Arial" w:eastAsia="宋体" w:hAnsi="Arial" w:cs="Arial"/>
          <w:color w:val="000000"/>
          <w:kern w:val="0"/>
          <w:sz w:val="20"/>
          <w:szCs w:val="20"/>
        </w:rPr>
        <w:t>的目的，通常希望的到尽可能高的品质因数。</w:t>
      </w:r>
    </w:p>
    <w:p w:rsidR="004D3A98" w:rsidRPr="003E343B" w:rsidRDefault="004D3A98"/>
    <w:sectPr w:rsidR="004D3A98" w:rsidRPr="003E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98" w:rsidRDefault="004D3A98" w:rsidP="003E343B">
      <w:r>
        <w:separator/>
      </w:r>
    </w:p>
  </w:endnote>
  <w:endnote w:type="continuationSeparator" w:id="1">
    <w:p w:rsidR="004D3A98" w:rsidRDefault="004D3A98" w:rsidP="003E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98" w:rsidRDefault="004D3A98" w:rsidP="003E343B">
      <w:r>
        <w:separator/>
      </w:r>
    </w:p>
  </w:footnote>
  <w:footnote w:type="continuationSeparator" w:id="1">
    <w:p w:rsidR="004D3A98" w:rsidRDefault="004D3A98" w:rsidP="003E3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43B"/>
    <w:rsid w:val="003E343B"/>
    <w:rsid w:val="004D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43B"/>
    <w:rPr>
      <w:sz w:val="18"/>
      <w:szCs w:val="18"/>
    </w:rPr>
  </w:style>
  <w:style w:type="character" w:styleId="a5">
    <w:name w:val="Strong"/>
    <w:basedOn w:val="a0"/>
    <w:uiPriority w:val="22"/>
    <w:qFormat/>
    <w:rsid w:val="003E343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E3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4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76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0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118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81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99123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1391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21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576">
                                  <w:marLeft w:val="0"/>
                                  <w:marRight w:val="0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79821">
                                  <w:marLeft w:val="0"/>
                                  <w:marRight w:val="0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5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5947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3389">
                                              <w:marLeft w:val="0"/>
                                              <w:marRight w:val="0"/>
                                              <w:marTop w:val="167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4536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471201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842435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1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32061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6882">
                                                              <w:marLeft w:val="0"/>
                                                              <w:marRight w:val="0"/>
                                                              <w:marTop w:val="167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Sun Yat-sen University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2011-11-15T09:15:00Z</dcterms:created>
  <dcterms:modified xsi:type="dcterms:W3CDTF">2011-11-15T09:16:00Z</dcterms:modified>
</cp:coreProperties>
</file>