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b/>
          <w:bCs/>
          <w:color w:val="333333"/>
          <w:kern w:val="0"/>
          <w:szCs w:val="21"/>
        </w:rPr>
        <w:t>变压器磁心型式的选取原则与绕制方法（1）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  </w:t>
      </w:r>
      <w:r>
        <w:rPr>
          <w:rFonts w:ascii="Verdana" w:hAnsi="Verdana" w:eastAsia="宋体" w:cs="宋体"/>
          <w:color w:val="666666"/>
          <w:kern w:val="0"/>
          <w:sz w:val="18"/>
          <w:szCs w:val="18"/>
        </w:rPr>
        <w:t>(2011-10-17 12:54)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/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分类： </w:t>
      </w:r>
      <w:r>
        <w:fldChar w:fldCharType="begin"/>
      </w:r>
      <w:r>
        <w:instrText xml:space="preserve">HYPERLINK "http://www.dianyuan.com/index.php?do=space_article_userList&amp;spacename=420099&amp;cate_id=21776" \o "开关电源"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 w:val="18"/>
          <w:szCs w:val="18"/>
          <w:u w:val="single"/>
        </w:rPr>
        <w:t>开关电源</w:t>
      </w:r>
      <w:r>
        <w:fldChar w:fldCharType="end"/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</w:rPr>
        <w:t>变压器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的</w:t>
      </w:r>
      <w:r>
        <w:fldChar w:fldCharType="begin"/>
      </w:r>
      <w:r>
        <w:instrText xml:space="preserve">HYPERLINK "http://bbs.big-bit.com/index.asp?boardid=116" \t "_blank"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Cs w:val="21"/>
          <w:u w:val="single"/>
        </w:rPr>
        <w:t>磁芯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和结构参数，</w:t>
      </w:r>
      <w:r>
        <w:rPr>
          <w:rFonts w:hint="eastAsia" w:ascii="Verdana" w:hAnsi="Verdana" w:cs="宋体"/>
          <w:color w:val="333333"/>
          <w:kern w:val="0"/>
          <w:szCs w:val="21"/>
          <w:lang w:val="en-US" w:eastAsia="zh-CN"/>
        </w:rPr>
        <w:t>h</w:t>
      </w:r>
      <w:bookmarkStart w:id="0" w:name="_GoBack"/>
      <w:bookmarkEnd w:id="0"/>
      <w:r>
        <w:rPr>
          <w:rFonts w:ascii="Verdana" w:hAnsi="Verdana" w:eastAsia="宋体" w:cs="宋体"/>
          <w:color w:val="333333"/>
          <w:kern w:val="0"/>
          <w:szCs w:val="21"/>
        </w:rPr>
        <w:t>取决于在装配中所选用的</w:t>
      </w:r>
      <w:r>
        <w:fldChar w:fldCharType="begin"/>
      </w:r>
      <w:r>
        <w:instrText xml:space="preserve">HYPERLINK "http://bbs.big-bit.com/index.asp?boardid=116" \t "_blank"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Cs w:val="21"/>
          <w:u w:val="single"/>
        </w:rPr>
        <w:t>磁芯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型式和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Cs w:val="21"/>
          <w:u w:val="single"/>
        </w:rPr>
        <w:t>绕制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技术。当选择磁心时，通常其物理高度和成本是最重要的。这对于交流电网转换器中的</w:t>
      </w:r>
      <w:r>
        <w:fldChar w:fldCharType="begin"/>
      </w:r>
      <w:r>
        <w:instrText xml:space="preserve">HYPERLINK "http://xn--d6q234as7lnog/" \t "_blank"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Cs w:val="21"/>
          <w:u w:val="single"/>
        </w:rPr>
        <w:t>开关电源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是十分重要的，因为通常它们是封装在密闭的塑料盒内。当应用元件的高度允许的尺寸要求较小时，可以使用低成本的BE型或者是EI型磁心(如日本的 TDK和TOKIN公司产品，或者是欧洲的PHILIPS、SIEMENS和THOMSON公司产品)。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 　当设计应用需要较小的磁心截面积时，可以选用BPD型的磁心产品，如果要设计多重输出电源时，PER型磁心提供了一个大的窗口面积，它需要的匝数较少， 真绕线架的可用引出脚较多。当空间不是问题时，ETD型磁心通常用于较高的功率。PQ型磁心比较昂贵，但它所占据的印制板空间较少，并且比E型磁心需要的 匝数少些。对于安全绝缘要求高的场合，应选用罐型磁心、RM磁心。环型磁心通常不适合反激式开关电源变压器使用。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反激式变压器在绕制 时，应在初级与次级之间加入绝缘措施。例如，通信技术设各必须满足欧洲的IEC950和美国的UL1950的电气绝缘标准的要求。这些文件同时还详细地说 明了使用于变压器结构的绝缘系统的漏电和间隔距离。通常在变压器初级与次级之间需要有5～6 mm的漏电距离(符合规范和要求)。电气绝缘指标通常是指定电气强度的测试，施加典型值3000 V交流高压的时间长达60 s而不被击穿。如果每个绝缘隔层的电气强度不满足规范要求，那么在变压器初级与次级之间可以采用两个绝缘层，一层是基本的，另一层是补充的。如果两个绝缘 层组合仍不符合电气强度要求，也可以采用带增强的三个绝缘层。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图1给出了大多数反激式变压器在绕组两侧边缘使用的限制技术。通常，边缘 限制是用胶带来隔层的，胶带开缝的宽度要求留有边限，以便包裹封装，以足够的隔层来配合绕组高度。在一般情况下，绕组单侧绝缘限度是半个初级绕组到次级绕 组的漏电距离(通常是2.5 mm)。磁心的骨架应当选择得足够大，实际上绕组的绝缘宽度最小是两倍的总漏电距离。注意保持变压器的耦合并减小漏感。初级绕组是在边框之内卷绕的。为了 减少因绝缘磨损而引起的隔层电压击穿，改进层与层之间的绝缘，并减少分布电容，初级绕组的隔层应最少用一层UL规范要求的聚酯薄膜胶带(3M1298)绝 缘隔离，在边框之间胶带应有适合的宽度。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004499"/>
          <w:kern w:val="0"/>
          <w:sz w:val="21"/>
          <w:szCs w:val="21"/>
          <w:lang w:val="en-US" w:eastAsia="zh-CN" w:bidi="ar-SA"/>
        </w:rPr>
        <w:pict>
          <v:rect id="矩形 1025" o:spid="_x0000_s1026" style="height:153pt;width:375pt;rotation:0f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t" cropping="f" text="f" aspectratio="f"/>
            <w10:wrap type="none"/>
            <w10:anchorlock/>
          </v:rect>
        </w:pic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 　用清漆或环氧树脂浸渍也可以改善隔层之间的绝缘性能与电气强度，但不能减少分布电容。偏置绕组可以随后卷绕在初级绕组之上。补充的或增强的绝缘，由两层 或三层符合UL规范要求的聚酯薄膜胶带剪成骨架的满宽度，然后再包裹在初级绕组与偏置绕组外。边缘部分还需要再三卷绕隔离。次级绕组被卷绕在边界之内。另 外，还要增加两层或三层胶带来固定绕组。绝缘套管常用于套隔导线跨越所有绕组时，以确保在导线穿越之处符合漏电距离的要求。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应采用最小 壁厚为0.41 mm的尼龙或四氟乙烯套管，使绕组符合安全的绝缘要求。考虑到因为变压器磁心是被隔离的无电压金属材料，也就是说磁心虽然导电，但没有任何部分接触电路， 因此它是安全的。从初级绕组(或者是导线通过之处)到磁心的距离，以及从磁心到次级绕组(或者是导线通过之处)增加的距离，必须等于或大于规范要求的漏电 距离。</w:t>
      </w:r>
    </w:p>
    <w:p>
      <w:pPr>
        <w:widowControl/>
        <w:wordWrap w:val="0"/>
        <w:spacing w:line="480" w:lineRule="auto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当初级绕组有多个绝缘隔层时，图1给出了初级的Z形绕制法和C形绕制法。注意接漏极的初级端绕线，它被埋在第二个隔层之下，可以 做自身屏蔽，减少电磁干扰EMI(共模传导辐射电流)。Z形绕法减少了变压器的分布电容，也就减少了高频交变损耗，提高了效率，但绕制比较困难，成本较 高。而C形绕法比较容易实现，绕制成本也比较低，但它的损耗较大，效率较低。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b/>
          <w:bCs/>
          <w:color w:val="333333"/>
          <w:kern w:val="0"/>
          <w:szCs w:val="21"/>
        </w:rPr>
        <w:t>变压器磁心型式的选取原则与绕制方法（2）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  </w:t>
      </w:r>
      <w:r>
        <w:rPr>
          <w:rFonts w:ascii="Verdana" w:hAnsi="Verdana" w:eastAsia="宋体" w:cs="宋体"/>
          <w:color w:val="666666"/>
          <w:kern w:val="0"/>
          <w:sz w:val="18"/>
          <w:szCs w:val="18"/>
        </w:rPr>
        <w:t>(2011-10-17 12:55)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</w:t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br/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分类： </w:t>
      </w:r>
      <w:r>
        <w:fldChar w:fldCharType="begin"/>
      </w:r>
      <w:r>
        <w:instrText xml:space="preserve">HYPERLINK "http://blog.dianyuan.com/index.php?do=space_article_userList&amp;spacename=420099&amp;cate_id=21776" \o "开关电源"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 w:val="18"/>
          <w:szCs w:val="18"/>
          <w:u w:val="single"/>
        </w:rPr>
        <w:t>开关电源</w:t>
      </w:r>
      <w:r>
        <w:fldChar w:fldCharType="end"/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图2给出了一种新的工艺：在次级采用了双重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绝缘导线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或三重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绝缘导线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，以消除所需的边缘限制(绝缘导线的规范，可在有关的资料中查到)。在双重绝缘导线中，通常每个绝缘隔层都能符合安全的电气强度要求;在三重绝缘导线中，每两个隔层之间都起绝缘效果，通常应符合电气强度要求。在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变压器</w:t>
      </w:r>
      <w:r>
        <w:fldChar w:fldCharType="end"/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骨架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的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绕制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和</w:t>
      </w:r>
      <w:r>
        <w:fldChar w:fldCharType="begin"/>
      </w:r>
      <w:r>
        <w:instrText xml:space="preserve">HYPERLINK "http://bbs.big-bit.com/index.asp?boardid=104" \t "_blank" </w:instrText>
      </w:r>
      <w:r>
        <w:fldChar w:fldCharType="separate"/>
      </w:r>
      <w:r>
        <w:rPr>
          <w:rFonts w:ascii="Verdana" w:hAnsi="Verdana" w:eastAsia="宋体" w:cs="宋体"/>
          <w:b/>
          <w:bCs/>
          <w:color w:val="004499"/>
          <w:kern w:val="0"/>
          <w:szCs w:val="21"/>
          <w:u w:val="single"/>
        </w:rPr>
        <w:t>焊接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Cs w:val="21"/>
        </w:rPr>
        <w:t>过程中，特别要注意防止绝缘层的损伤，细心总结实际的制作工艺与技巧。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004499"/>
          <w:kern w:val="0"/>
          <w:sz w:val="21"/>
          <w:szCs w:val="21"/>
          <w:lang w:val="en-US" w:eastAsia="zh-CN" w:bidi="ar-SA"/>
        </w:rPr>
        <w:pict>
          <v:rect id="矩形 1026" o:spid="_x0000_s1027" style="height:169.5pt;width:375pt;rotation:0f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t" cropping="f" text="f" aspectratio="f"/>
            <w10:wrap type="none"/>
            <w10:anchorlock/>
          </v:rect>
        </w:pic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 　上述工艺减小了变压器的尺寸，并且降低了增加边缘界线的工作量，但其材料成本较高，增加了绕组的成本。初级绕组被卷绕在骨架边缘的全部宽度上，可以考虑 把偏置绕组覆盖在初级绕组上。在初级或偏置绕组与次级绕组之间，通常需有一层胶带，以防止绝缘导线的磨损。为了固定绝缘绕组，还需另外增加一层胶带。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 　图3还标出了卷绕偏置绕组的交替绕制位置，它直接覆盖了次级绕组，可以改进与次级绕组的耦合效果，并且减少漏感(即改进了偏置绕组反馈电路中的负载调整 率)。请注意，由于偏置绕组是属于初级电路，在次级绕组与交替的偏置绕组之间，应在卷绕变压器边缘界线时，必须加有另外的绝缘隔层，以补充或增强绝缘性 能。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333333"/>
          <w:kern w:val="0"/>
          <w:szCs w:val="21"/>
        </w:rPr>
        <w:t>　　</w: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Cs w:val="21"/>
        </w:rPr>
      </w:pPr>
      <w:r>
        <w:rPr>
          <w:rFonts w:ascii="Verdana" w:hAnsi="Verdana" w:eastAsia="宋体" w:cs="宋体"/>
          <w:color w:val="004499"/>
          <w:kern w:val="0"/>
          <w:sz w:val="21"/>
          <w:szCs w:val="21"/>
          <w:lang w:val="en-US" w:eastAsia="zh-CN" w:bidi="ar-SA"/>
        </w:rPr>
        <w:pict>
          <v:rect id="矩形 1027" o:spid="_x0000_s1028" style="height:259.5pt;width:375pt;rotation:0f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t" cropping="f" text="f" aspectratio="f"/>
            <w10:wrap type="none"/>
            <w10:anchorlock/>
          </v:rect>
        </w:pict>
      </w:r>
    </w:p>
    <w:p>
      <w:pPr>
        <w:widowControl/>
        <w:wordWrap w:val="0"/>
        <w:spacing w:line="360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color w:val="333333"/>
          <w:kern w:val="0"/>
          <w:sz w:val="18"/>
          <w:szCs w:val="18"/>
        </w:rPr>
        <w:t>阅读(280)   </w:t>
      </w:r>
      <w:r>
        <w:fldChar w:fldCharType="begin"/>
      </w:r>
      <w:r>
        <w:instrText xml:space="preserve">HYPERLINK "http://blog.dianyuan.com/article/208794" \l "msg" \o "评论"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 w:val="18"/>
          <w:szCs w:val="18"/>
          <w:u w:val="single"/>
        </w:rPr>
        <w:t>评论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(0)   </w:t>
      </w:r>
      <w:r>
        <w:fldChar w:fldCharType="begin"/>
      </w:r>
      <w:r>
        <w:instrText xml:space="preserve">HYPERLINK "javascript:void(loginDo('collect(2,208794)'))" \o "收藏" </w:instrText>
      </w:r>
      <w:r>
        <w:fldChar w:fldCharType="separate"/>
      </w:r>
      <w:r>
        <w:rPr>
          <w:rFonts w:ascii="Verdana" w:hAnsi="Verdana" w:eastAsia="宋体" w:cs="宋体"/>
          <w:color w:val="004499"/>
          <w:kern w:val="0"/>
          <w:sz w:val="18"/>
          <w:szCs w:val="18"/>
          <w:u w:val="single"/>
        </w:rPr>
        <w:t>收藏</w:t>
      </w:r>
      <w:r>
        <w:fldChar w:fldCharType="end"/>
      </w:r>
      <w:r>
        <w:rPr>
          <w:rFonts w:ascii="Verdana" w:hAnsi="Verdana" w:eastAsia="宋体" w:cs="宋体"/>
          <w:color w:val="333333"/>
          <w:kern w:val="0"/>
          <w:sz w:val="18"/>
          <w:szCs w:val="18"/>
        </w:rPr>
        <w:t>(1) 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apple-converted-space"/>
    <w:basedOn w:val="6"/>
    <w:uiPriority w:val="0"/>
    <w:rPr/>
  </w:style>
  <w:style w:type="character" w:customStyle="1" w:styleId="13">
    <w:name w:val="date"/>
    <w:basedOn w:val="6"/>
    <w:uiPriority w:val="0"/>
    <w:rPr/>
  </w:style>
  <w:style w:type="character" w:customStyle="1" w:styleId="14">
    <w:name w:val="cat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494</Words>
  <Characters>2817</Characters>
  <Lines>23</Lines>
  <Paragraphs>6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2012-08-01T04:03:00Z</dcterms:created>
  <dc:creator>dell</dc:creator>
  <cp:lastModifiedBy>Administrator</cp:lastModifiedBy>
  <dcterms:modified xsi:type="dcterms:W3CDTF">2014-02-15T11:44:11Z</dcterms:modified>
  <dc:title>变压器磁心型式的选取原则与绕制方法（1）   (2011-10-17 12:54) _x000B_分类： 开关电源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